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90" w:rsidRDefault="00993790" w:rsidP="00993790">
      <w:pPr>
        <w:pStyle w:val="1"/>
        <w:spacing w:before="0" w:after="160"/>
        <w:ind w:left="-142" w:hanging="142"/>
        <w:jc w:val="center"/>
        <w:rPr>
          <w:color w:val="auto"/>
          <w:sz w:val="28"/>
          <w:szCs w:val="28"/>
        </w:rPr>
      </w:pPr>
      <w:bookmarkStart w:id="0" w:name="_GoBack"/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726887" cy="9280478"/>
            <wp:effectExtent l="0" t="0" r="0" b="0"/>
            <wp:docPr id="2" name="Рисунок 2" descr="D:\Методист Алёна\ГРАНТ 2019г\Сайт\Мастерские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 Алёна\ГРАНТ 2019г\Сайт\Мастерские\4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" t="3297" b="1255"/>
                    <a:stretch/>
                  </pic:blipFill>
                  <pic:spPr bwMode="auto">
                    <a:xfrm>
                      <a:off x="0" y="0"/>
                      <a:ext cx="6743773" cy="930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C4009" w:rsidRDefault="004C4009" w:rsidP="004C4009">
      <w:pPr>
        <w:pStyle w:val="1"/>
        <w:spacing w:before="0" w:after="160"/>
        <w:jc w:val="center"/>
      </w:pPr>
      <w:r>
        <w:rPr>
          <w:color w:val="auto"/>
          <w:sz w:val="28"/>
          <w:szCs w:val="28"/>
        </w:rPr>
        <w:lastRenderedPageBreak/>
        <w:t>1. Общие положения</w:t>
      </w:r>
    </w:p>
    <w:p w:rsidR="004C4009" w:rsidRDefault="004C4009" w:rsidP="004C4009">
      <w:pPr>
        <w:pStyle w:val="Standard"/>
        <w:spacing w:after="0" w:line="240" w:lineRule="auto"/>
      </w:pPr>
    </w:p>
    <w:p w:rsidR="004C4009" w:rsidRDefault="00AE2D70" w:rsidP="00AE2D70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 Настоящее </w:t>
      </w:r>
      <w:r w:rsidR="004C4009">
        <w:rPr>
          <w:rFonts w:ascii="Times New Roman" w:hAnsi="Times New Roman" w:cs="Times New Roman"/>
          <w:sz w:val="28"/>
          <w:szCs w:val="28"/>
        </w:rPr>
        <w:t xml:space="preserve"> положение о мастерской, оснащенной современной м</w:t>
      </w:r>
      <w:r>
        <w:rPr>
          <w:rFonts w:ascii="Times New Roman" w:hAnsi="Times New Roman" w:cs="Times New Roman"/>
          <w:sz w:val="28"/>
          <w:szCs w:val="28"/>
        </w:rPr>
        <w:t>атериально-технической базой по компетенции «Промышленная механика и монтаж»  (далее – П</w:t>
      </w:r>
      <w:r w:rsidR="004C4009">
        <w:rPr>
          <w:rFonts w:ascii="Times New Roman" w:hAnsi="Times New Roman" w:cs="Times New Roman"/>
          <w:sz w:val="28"/>
          <w:szCs w:val="28"/>
        </w:rPr>
        <w:t xml:space="preserve">оложение) разработано в соответствии </w:t>
      </w:r>
      <w:proofErr w:type="gramStart"/>
      <w:r w:rsidR="004C40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4009">
        <w:rPr>
          <w:rFonts w:ascii="Times New Roman" w:hAnsi="Times New Roman" w:cs="Times New Roman"/>
          <w:sz w:val="28"/>
          <w:szCs w:val="28"/>
        </w:rPr>
        <w:t>:</w:t>
      </w:r>
    </w:p>
    <w:p w:rsidR="004C4009" w:rsidRDefault="004C4009" w:rsidP="004C4009">
      <w:pPr>
        <w:pStyle w:val="a6"/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Федеральным законом от 29 декабря 2012 г. № 273-ФЗ «Об образовании </w:t>
      </w:r>
      <w:r>
        <w:rPr>
          <w:sz w:val="28"/>
          <w:szCs w:val="28"/>
        </w:rPr>
        <w:br/>
        <w:t>в Российской Федерации»;</w:t>
      </w:r>
    </w:p>
    <w:p w:rsidR="004C4009" w:rsidRDefault="004C4009" w:rsidP="004C4009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16);</w:t>
      </w:r>
    </w:p>
    <w:p w:rsidR="004C4009" w:rsidRDefault="004C4009" w:rsidP="004C4009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перечнями профессий и специальностей среднего профессионального образования, утвержденными приказом Министерства образования и науки Российской Федерации от 29 октября 2013 г. № 1199;</w:t>
      </w:r>
    </w:p>
    <w:p w:rsidR="004C4009" w:rsidRDefault="004C4009" w:rsidP="004C4009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>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</w:t>
      </w:r>
    </w:p>
    <w:p w:rsidR="004C4009" w:rsidRDefault="004C4009" w:rsidP="004C4009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основным программам профессионального обучения, утвержденным приказом Министерства образования и науки Российской Федерации от 18 апреля 2013 г. </w:t>
      </w:r>
      <w:r>
        <w:rPr>
          <w:rFonts w:ascii="Times New Roman" w:hAnsi="Times New Roman" w:cs="Times New Roman"/>
          <w:sz w:val="28"/>
          <w:szCs w:val="28"/>
        </w:rPr>
        <w:br/>
        <w:t>№ 292;</w:t>
      </w:r>
    </w:p>
    <w:p w:rsidR="004C4009" w:rsidRDefault="004C4009" w:rsidP="004C4009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>по дополнительным профессиональным программам, утвержденным приказом Министерства образования и науки Российской Федерации от 1 июля 2013 г. № 499;</w:t>
      </w:r>
    </w:p>
    <w:p w:rsidR="004C4009" w:rsidRDefault="004C4009" w:rsidP="004C4009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>по дополнительным общеобразовательным программам, утвержденным приказом Министерства просвещения Российской Федерации от 9 ноября 2018 г. № 196.</w:t>
      </w:r>
    </w:p>
    <w:p w:rsidR="00AE2D70" w:rsidRDefault="00AE2D70" w:rsidP="00AE2D70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1.2. П</w:t>
      </w:r>
      <w:r w:rsidR="004C4009">
        <w:rPr>
          <w:rFonts w:ascii="Times New Roman" w:hAnsi="Times New Roman" w:cs="Times New Roman"/>
          <w:sz w:val="28"/>
          <w:szCs w:val="28"/>
        </w:rPr>
        <w:t>оложение устанавливает требования к созданию</w:t>
      </w:r>
      <w:r w:rsidR="004C4009">
        <w:rPr>
          <w:rFonts w:ascii="Times New Roman" w:hAnsi="Times New Roman" w:cs="Times New Roman"/>
          <w:sz w:val="28"/>
          <w:szCs w:val="28"/>
        </w:rPr>
        <w:br/>
        <w:t>и функционированию мастерской, оснащенной современной материаль</w:t>
      </w:r>
      <w:r>
        <w:rPr>
          <w:rFonts w:ascii="Times New Roman" w:hAnsi="Times New Roman" w:cs="Times New Roman"/>
          <w:sz w:val="28"/>
          <w:szCs w:val="28"/>
        </w:rPr>
        <w:t>но-технической базой по  компетенции «Промышленная механика и монтаж».</w:t>
      </w:r>
    </w:p>
    <w:p w:rsidR="004C4009" w:rsidRDefault="004C4009" w:rsidP="004C4009">
      <w:pPr>
        <w:pStyle w:val="Standard"/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1.3. Мастерская является структурным подразделением образовательной организации, осуществляющей образовательную деятельность по образовательным программам среднего профессионального образования, оснащенным современной материально-техническ</w:t>
      </w:r>
      <w:r w:rsidR="00AE2D70">
        <w:rPr>
          <w:rFonts w:ascii="Times New Roman" w:hAnsi="Times New Roman" w:cs="Times New Roman"/>
          <w:sz w:val="28"/>
          <w:szCs w:val="28"/>
        </w:rPr>
        <w:t>ой базой по компетенции «Промышленная механика и монтаж»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009" w:rsidRDefault="004C4009" w:rsidP="004C4009">
      <w:pPr>
        <w:pStyle w:val="Standard"/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</w:rPr>
        <w:t>1.4. Мастерская функционирует по месту осуществления образовательной деятельности по образовательным программам среднего профессионального образования, программам профессионального обучения, дополнительным профессиональным программам, соответствующим заявленному направлению создания</w:t>
      </w:r>
      <w:r w:rsidR="00AE2D70">
        <w:rPr>
          <w:rFonts w:ascii="Times New Roman" w:hAnsi="Times New Roman" w:cs="Times New Roman"/>
          <w:sz w:val="28"/>
          <w:szCs w:val="28"/>
        </w:rPr>
        <w:t xml:space="preserve"> мастерских (г. Вольск, ул. Саратовская, д.44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C4009" w:rsidRDefault="004C4009" w:rsidP="004C4009">
      <w:pPr>
        <w:pStyle w:val="Standard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C4009" w:rsidRDefault="004C4009" w:rsidP="004C4009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2. Цель и функции мастерской</w:t>
      </w:r>
    </w:p>
    <w:p w:rsidR="004C4009" w:rsidRDefault="004C4009" w:rsidP="004C400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009" w:rsidRDefault="004C4009" w:rsidP="004C4009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2.1. Целью мастерской является практическая подготовка обучающихся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современными стандартами и передовыми технологиями, в том числе стандартами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4C4009" w:rsidRDefault="004C4009" w:rsidP="004C4009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 Основные функции мастерской:</w:t>
      </w:r>
    </w:p>
    <w:p w:rsidR="004C4009" w:rsidRDefault="004C4009" w:rsidP="004C4009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основным профессиональным образовательным программам среднего профессионального образования на уровне, соответствующем профессиональным стандартам, лучшему отечественному и международному опыту, в том числе стандартам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Россия;</w:t>
      </w:r>
    </w:p>
    <w:p w:rsidR="004C4009" w:rsidRDefault="004C4009" w:rsidP="004C4009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программам профессионального обучения и дополнительным профессиональным программам (программам повышения квалификации, программам профессиональной переподготовки) на уровне, соответствующем профессиональным стандартам, лучшему отечественному и международному опыту, в том числе стандартам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Россия;</w:t>
      </w:r>
    </w:p>
    <w:p w:rsidR="004C4009" w:rsidRDefault="004C4009" w:rsidP="004C4009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дополнительным общеобразовательным программам для детей и взрослых;</w:t>
      </w:r>
    </w:p>
    <w:p w:rsidR="004C4009" w:rsidRDefault="004C4009" w:rsidP="004C4009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условий для оценки компетенций и квалификации;</w:t>
      </w:r>
    </w:p>
    <w:p w:rsidR="004C4009" w:rsidRPr="002259FA" w:rsidRDefault="004C4009" w:rsidP="004C4009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для обучающихся образовательных организаций, в том числе с целью получения первой профессии.</w:t>
      </w:r>
    </w:p>
    <w:p w:rsidR="004C4009" w:rsidRDefault="004C4009" w:rsidP="004C4009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3. Материально-техническая база мастерской</w:t>
      </w:r>
    </w:p>
    <w:p w:rsidR="004C4009" w:rsidRDefault="004C4009" w:rsidP="004C400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09" w:rsidRDefault="004C4009" w:rsidP="004C4009">
      <w:pPr>
        <w:pStyle w:val="a6"/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 xml:space="preserve">3.1. Оснащение мастерской осуществляется в соответствии с требованиями инфраструктурных листов </w:t>
      </w:r>
      <w:proofErr w:type="spellStart"/>
      <w:r>
        <w:rPr>
          <w:color w:val="000000"/>
          <w:sz w:val="28"/>
          <w:szCs w:val="28"/>
        </w:rPr>
        <w:t>Ворлдскиллс</w:t>
      </w:r>
      <w:proofErr w:type="spellEnd"/>
      <w:r>
        <w:rPr>
          <w:color w:val="000000"/>
          <w:sz w:val="28"/>
          <w:szCs w:val="28"/>
        </w:rPr>
        <w:t xml:space="preserve"> Россия по соответствующей компетенции, размещенных на сайте союза </w:t>
      </w:r>
      <w:r>
        <w:rPr>
          <w:rFonts w:eastAsia="Calibri"/>
          <w:sz w:val="28"/>
          <w:szCs w:val="28"/>
        </w:rPr>
        <w:t>«Агентство развития профессиональных сообществ</w:t>
      </w:r>
      <w:r>
        <w:rPr>
          <w:rFonts w:eastAsia="Calibri"/>
          <w:sz w:val="28"/>
          <w:szCs w:val="28"/>
        </w:rPr>
        <w:br/>
        <w:t>и рабочих кадров «Молодые профессионалы (</w:t>
      </w:r>
      <w:proofErr w:type="spellStart"/>
      <w:r>
        <w:rPr>
          <w:rFonts w:eastAsia="Calibri"/>
          <w:sz w:val="28"/>
          <w:szCs w:val="28"/>
        </w:rPr>
        <w:t>Ворлдскиллс</w:t>
      </w:r>
      <w:proofErr w:type="spellEnd"/>
      <w:r>
        <w:rPr>
          <w:rFonts w:eastAsia="Calibri"/>
          <w:sz w:val="28"/>
          <w:szCs w:val="28"/>
        </w:rPr>
        <w:t xml:space="preserve"> Россия)»</w:t>
      </w:r>
      <w:r>
        <w:rPr>
          <w:rFonts w:eastAsia="Calibri"/>
          <w:sz w:val="28"/>
          <w:szCs w:val="28"/>
        </w:rPr>
        <w:br/>
      </w:r>
      <w:r>
        <w:rPr>
          <w:color w:val="000000"/>
          <w:sz w:val="28"/>
          <w:szCs w:val="28"/>
        </w:rPr>
        <w:t>в информационно-телекоммуникационной сети Интернет.</w:t>
      </w:r>
    </w:p>
    <w:p w:rsidR="004C4009" w:rsidRDefault="004C4009" w:rsidP="004C4009">
      <w:pPr>
        <w:pStyle w:val="a6"/>
        <w:spacing w:line="360" w:lineRule="auto"/>
        <w:ind w:left="0" w:firstLine="709"/>
        <w:jc w:val="both"/>
      </w:pPr>
      <w:r>
        <w:rPr>
          <w:color w:val="000000"/>
          <w:spacing w:val="-2"/>
          <w:sz w:val="28"/>
          <w:szCs w:val="28"/>
        </w:rPr>
        <w:t xml:space="preserve">3.3. В случае отсутствия инфраструктурных листов </w:t>
      </w:r>
      <w:proofErr w:type="spellStart"/>
      <w:r>
        <w:rPr>
          <w:color w:val="000000"/>
          <w:spacing w:val="-2"/>
          <w:sz w:val="28"/>
          <w:szCs w:val="28"/>
        </w:rPr>
        <w:t>Ворлдскиллс</w:t>
      </w:r>
      <w:proofErr w:type="spellEnd"/>
      <w:r>
        <w:rPr>
          <w:color w:val="000000"/>
          <w:spacing w:val="-2"/>
          <w:sz w:val="28"/>
          <w:szCs w:val="28"/>
        </w:rPr>
        <w:t xml:space="preserve"> Россия оснащение мастерской осуществляется в соответствии с требованиями профессиональных стандартов, </w:t>
      </w:r>
      <w:r>
        <w:rPr>
          <w:bCs/>
          <w:color w:val="000000"/>
          <w:spacing w:val="-2"/>
          <w:sz w:val="28"/>
          <w:szCs w:val="28"/>
        </w:rPr>
        <w:t>федеральных государственных образовательных стандартов среднего профессионального образования и примерных основных образовательных программ.</w:t>
      </w:r>
    </w:p>
    <w:p w:rsidR="004C4009" w:rsidRDefault="004C4009" w:rsidP="004C4009">
      <w:pPr>
        <w:pStyle w:val="a6"/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>3.4. Материально-техническая база мастерской используется:</w:t>
      </w:r>
    </w:p>
    <w:p w:rsidR="004C4009" w:rsidRDefault="004C4009" w:rsidP="004C4009">
      <w:pPr>
        <w:pStyle w:val="a6"/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>педагогическими работниками, обучающимися в целях реализации образовательного процесса, проведения процедуры аттестации, а также иными лицами, вовлеченными в реализацию образовательной программы в сетевой форме;</w:t>
      </w:r>
    </w:p>
    <w:p w:rsidR="004C4009" w:rsidRDefault="004C4009" w:rsidP="004C4009">
      <w:pPr>
        <w:pStyle w:val="a6"/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>физическими и юридическими лицами – участниками взаимодействия,</w:t>
      </w:r>
      <w:r>
        <w:rPr>
          <w:color w:val="000000"/>
          <w:sz w:val="28"/>
          <w:szCs w:val="28"/>
        </w:rPr>
        <w:br/>
        <w:t>в том числе образовательными организациями, производственными предприятиями</w:t>
      </w:r>
      <w:r>
        <w:rPr>
          <w:color w:val="000000"/>
          <w:sz w:val="28"/>
          <w:szCs w:val="28"/>
        </w:rPr>
        <w:br/>
        <w:t>и организациями, центрами оценки квалификации, коммерческими структурами</w:t>
      </w:r>
      <w:r>
        <w:rPr>
          <w:color w:val="000000"/>
          <w:sz w:val="28"/>
          <w:szCs w:val="28"/>
        </w:rPr>
        <w:br/>
        <w:t>и другими.</w:t>
      </w:r>
    </w:p>
    <w:p w:rsidR="004C4009" w:rsidRDefault="004C4009" w:rsidP="004C4009">
      <w:pPr>
        <w:pStyle w:val="a6"/>
        <w:spacing w:line="360" w:lineRule="auto"/>
        <w:ind w:left="0" w:firstLine="709"/>
        <w:jc w:val="both"/>
      </w:pPr>
      <w:r>
        <w:rPr>
          <w:sz w:val="28"/>
          <w:szCs w:val="28"/>
        </w:rPr>
        <w:t>3.5. Загруженность мастерской должна регулироваться планом-графиком</w:t>
      </w:r>
      <w:r>
        <w:rPr>
          <w:sz w:val="28"/>
          <w:szCs w:val="28"/>
        </w:rPr>
        <w:br/>
        <w:t>и утверждаться локальным актом образовательной организации.</w:t>
      </w:r>
    </w:p>
    <w:p w:rsidR="004C4009" w:rsidRDefault="004C4009" w:rsidP="004C4009">
      <w:pPr>
        <w:pStyle w:val="a6"/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 xml:space="preserve">3.6. Материально-техническая база мастерской может совместно использоваться организациями в соответствии с действующим законодательством Российской </w:t>
      </w:r>
      <w:r>
        <w:rPr>
          <w:sz w:val="28"/>
          <w:szCs w:val="28"/>
        </w:rPr>
        <w:t>Федерации.</w:t>
      </w:r>
    </w:p>
    <w:p w:rsidR="004C4009" w:rsidRDefault="004C4009" w:rsidP="004C4009">
      <w:pPr>
        <w:pStyle w:val="a6"/>
        <w:spacing w:line="360" w:lineRule="auto"/>
        <w:ind w:left="0" w:firstLine="709"/>
        <w:jc w:val="both"/>
      </w:pPr>
      <w:r>
        <w:rPr>
          <w:sz w:val="28"/>
          <w:szCs w:val="28"/>
        </w:rPr>
        <w:t>3.7. В случае использования помещений и оборудования мастерской</w:t>
      </w:r>
      <w:r>
        <w:rPr>
          <w:sz w:val="28"/>
          <w:szCs w:val="28"/>
        </w:rPr>
        <w:br/>
        <w:t>для реализации образовательных программ в сетевой форме план-график совместно разрабатывается и утверждается организациями, участвующими в реализации образовательных программ.</w:t>
      </w:r>
    </w:p>
    <w:p w:rsidR="004C4009" w:rsidRDefault="004C4009" w:rsidP="004C4009">
      <w:pPr>
        <w:pStyle w:val="a6"/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3.8. В мастерских </w:t>
      </w:r>
      <w:r>
        <w:rPr>
          <w:color w:val="000000"/>
          <w:sz w:val="28"/>
          <w:szCs w:val="28"/>
        </w:rPr>
        <w:t>оборудуются рабочие места обучающихся, оснащенные</w:t>
      </w:r>
      <w:r>
        <w:rPr>
          <w:color w:val="000000"/>
          <w:sz w:val="28"/>
          <w:szCs w:val="28"/>
        </w:rPr>
        <w:br/>
        <w:t>для выполнения практических работ и заданий, и рабочее место преподавателя.</w:t>
      </w:r>
    </w:p>
    <w:p w:rsidR="004C4009" w:rsidRDefault="004C4009" w:rsidP="004C4009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3.9. Оборудование мастерской может использоваться для выпуска продукции</w:t>
      </w:r>
      <w:r>
        <w:rPr>
          <w:rFonts w:ascii="Times New Roman" w:hAnsi="Times New Roman" w:cs="Times New Roman"/>
          <w:sz w:val="28"/>
          <w:szCs w:val="28"/>
        </w:rPr>
        <w:br/>
        <w:t>и последующей ее реализации в соответствии с условиями, предусмотренными договорами или соглашениями заказчика и образовательной организации. Продукция реализуется в соответствии с уставом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br/>
        <w:t>и действующим законодательством Российской Федерации.</w:t>
      </w:r>
    </w:p>
    <w:p w:rsidR="004C4009" w:rsidRDefault="004C4009" w:rsidP="004C4009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3.10. В мастерской могут создаваться вспомогательные помещения для обслуживания и ремонта оборудования, хранения расходных материалов, готовой продукции и другие.</w:t>
      </w:r>
    </w:p>
    <w:p w:rsidR="004C4009" w:rsidRDefault="004C4009" w:rsidP="004C4009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3.11. Помещения и оборудование мастерской должны соответствовать </w:t>
      </w:r>
      <w:r>
        <w:rPr>
          <w:rFonts w:ascii="Times New Roman" w:hAnsi="Times New Roman" w:cs="Times New Roman"/>
          <w:sz w:val="28"/>
          <w:szCs w:val="28"/>
        </w:rPr>
        <w:t>санитарным правилам зданий, строений, сооружений, помещений, оборудования</w:t>
      </w:r>
      <w:r>
        <w:rPr>
          <w:rFonts w:ascii="Times New Roman" w:hAnsi="Times New Roman" w:cs="Times New Roman"/>
          <w:sz w:val="28"/>
          <w:szCs w:val="28"/>
        </w:rPr>
        <w:br/>
        <w:t>и иного имущества, необходимых для осуществления образовательной деятельности</w:t>
      </w:r>
    </w:p>
    <w:p w:rsidR="004C4009" w:rsidRPr="00B748F5" w:rsidRDefault="004C4009" w:rsidP="004C4009">
      <w:pPr>
        <w:pStyle w:val="Standard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B748F5">
        <w:rPr>
          <w:rFonts w:ascii="Times New Roman" w:hAnsi="Times New Roman" w:cs="Times New Roman"/>
          <w:sz w:val="28"/>
          <w:szCs w:val="28"/>
        </w:rPr>
        <w:t>3.12. Для лиц с инвалидностью и обучающихся с ограниченными возможностями здоровья в мастерских должны быть созданы специальные условия</w:t>
      </w:r>
      <w:r w:rsidRPr="00B748F5">
        <w:rPr>
          <w:rStyle w:val="FootnoteSymbol"/>
          <w:rFonts w:ascii="Times New Roman" w:hAnsi="Times New Roman" w:cs="Times New Roman"/>
          <w:sz w:val="28"/>
          <w:szCs w:val="28"/>
        </w:rPr>
        <w:footnoteReference w:id="1"/>
      </w:r>
      <w:r w:rsidRPr="00B748F5">
        <w:rPr>
          <w:rFonts w:ascii="Times New Roman" w:hAnsi="Times New Roman" w:cs="Times New Roman"/>
          <w:sz w:val="28"/>
          <w:szCs w:val="28"/>
        </w:rPr>
        <w:t xml:space="preserve"> с учетом их нарушенных функций и ограничений жизнедеятельности.</w:t>
      </w:r>
    </w:p>
    <w:p w:rsidR="004C4009" w:rsidRDefault="004C4009" w:rsidP="004C4009">
      <w:pPr>
        <w:pStyle w:val="Standard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4009" w:rsidRDefault="004C4009" w:rsidP="004C4009">
      <w:pPr>
        <w:pStyle w:val="a6"/>
        <w:ind w:left="0"/>
        <w:jc w:val="center"/>
      </w:pPr>
      <w:r>
        <w:rPr>
          <w:color w:val="000000"/>
          <w:sz w:val="28"/>
          <w:szCs w:val="28"/>
        </w:rPr>
        <w:t>4. Руководство мастерской</w:t>
      </w:r>
    </w:p>
    <w:p w:rsidR="004C4009" w:rsidRDefault="004C4009" w:rsidP="004C4009">
      <w:pPr>
        <w:pStyle w:val="Standard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C4009" w:rsidRDefault="004C4009" w:rsidP="004C4009">
      <w:pPr>
        <w:pStyle w:val="a6"/>
        <w:spacing w:line="360" w:lineRule="auto"/>
        <w:ind w:left="0" w:firstLine="720"/>
        <w:jc w:val="both"/>
      </w:pPr>
      <w:r>
        <w:rPr>
          <w:sz w:val="28"/>
          <w:szCs w:val="28"/>
        </w:rPr>
        <w:t>4.1. Организационная структура и штатное расписание мастерской определяются и утверждаются руководителем образовательной организации</w:t>
      </w:r>
      <w:r>
        <w:rPr>
          <w:sz w:val="28"/>
          <w:szCs w:val="28"/>
        </w:rPr>
        <w:br/>
        <w:t>в порядке, установленном локальными нормативными актами образовательной организации.</w:t>
      </w:r>
    </w:p>
    <w:p w:rsidR="004C4009" w:rsidRDefault="00E300A0" w:rsidP="004C4009">
      <w:pPr>
        <w:pStyle w:val="a6"/>
        <w:spacing w:line="360" w:lineRule="auto"/>
        <w:ind w:left="0" w:firstLine="709"/>
        <w:jc w:val="both"/>
      </w:pPr>
      <w:r>
        <w:rPr>
          <w:sz w:val="28"/>
          <w:szCs w:val="28"/>
        </w:rPr>
        <w:t>4.2. Непосредственное</w:t>
      </w:r>
      <w:r w:rsidR="004C4009">
        <w:rPr>
          <w:sz w:val="28"/>
          <w:szCs w:val="28"/>
        </w:rPr>
        <w:t xml:space="preserve"> руководство мастерской осуществляет заведующий мастерской, назначаемый руководителем образовательной организации.</w:t>
      </w:r>
    </w:p>
    <w:p w:rsidR="004C4009" w:rsidRDefault="004C4009" w:rsidP="004C4009">
      <w:pPr>
        <w:pStyle w:val="a6"/>
        <w:spacing w:line="360" w:lineRule="auto"/>
        <w:ind w:left="0" w:firstLine="709"/>
        <w:jc w:val="both"/>
      </w:pPr>
      <w:r>
        <w:rPr>
          <w:sz w:val="28"/>
          <w:szCs w:val="28"/>
        </w:rPr>
        <w:t>4.3. Заведующий мастерской подчиняется одному из заместителей руководителя образовательной организации в соответствии с установленным распределением обязанностей.</w:t>
      </w:r>
    </w:p>
    <w:p w:rsidR="004C4009" w:rsidRDefault="004C4009" w:rsidP="004C4009">
      <w:pPr>
        <w:pStyle w:val="a6"/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4.4. Заведующий мастерской руководит деятельностью мастерской и несет ответственность за эффективность ее использования, обеспечивает соблюдение требований законодательства по охране труда, пожарной и экологической безопасности в мастерской, осуществляет иные обязанности в соответствии</w:t>
      </w:r>
      <w:r>
        <w:rPr>
          <w:sz w:val="28"/>
          <w:szCs w:val="28"/>
        </w:rPr>
        <w:br/>
        <w:t>с должностной инструкцией.</w:t>
      </w:r>
    </w:p>
    <w:p w:rsidR="004C4009" w:rsidRDefault="004C4009" w:rsidP="004C400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4009" w:rsidRDefault="004C4009" w:rsidP="004C4009">
      <w:pPr>
        <w:pStyle w:val="a6"/>
        <w:ind w:left="0"/>
        <w:jc w:val="center"/>
      </w:pPr>
      <w:r>
        <w:rPr>
          <w:rFonts w:eastAsia="F"/>
          <w:color w:val="000000"/>
          <w:sz w:val="28"/>
          <w:szCs w:val="28"/>
        </w:rPr>
        <w:t>5. Финансирование мастерской</w:t>
      </w:r>
    </w:p>
    <w:p w:rsidR="004C4009" w:rsidRDefault="004C4009" w:rsidP="004C4009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4009" w:rsidRDefault="004C4009" w:rsidP="004C4009">
      <w:pPr>
        <w:pStyle w:val="a6"/>
        <w:spacing w:line="360" w:lineRule="auto"/>
        <w:ind w:left="709"/>
        <w:jc w:val="both"/>
      </w:pPr>
      <w:r>
        <w:rPr>
          <w:color w:val="000000"/>
          <w:sz w:val="28"/>
          <w:szCs w:val="28"/>
        </w:rPr>
        <w:t>5.1. Финансирование мастерской осуществляется за счет:</w:t>
      </w:r>
    </w:p>
    <w:p w:rsidR="004C4009" w:rsidRDefault="004C4009" w:rsidP="004C4009">
      <w:pPr>
        <w:pStyle w:val="a6"/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>средств, поступающих за обучение по прямым договорам с заказчиками;</w:t>
      </w:r>
    </w:p>
    <w:p w:rsidR="004C4009" w:rsidRDefault="004C4009" w:rsidP="004C4009">
      <w:pPr>
        <w:pStyle w:val="a6"/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>бюджетных ассигнований бюджета субъекта Российской Федерации и федерального бюджета, в том числе гранта на предоставление субсидии;</w:t>
      </w:r>
    </w:p>
    <w:p w:rsidR="004C4009" w:rsidRDefault="004C4009" w:rsidP="004C4009">
      <w:pPr>
        <w:pStyle w:val="a6"/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>средств, полученных за выполнение консультационной деятельности,</w:t>
      </w:r>
      <w:r>
        <w:rPr>
          <w:color w:val="000000"/>
          <w:sz w:val="28"/>
          <w:szCs w:val="28"/>
        </w:rPr>
        <w:br/>
        <w:t>от реализации учебных, методических, научных и других разработок;</w:t>
      </w:r>
    </w:p>
    <w:p w:rsidR="004C4009" w:rsidRDefault="004C4009" w:rsidP="004C4009">
      <w:pPr>
        <w:pStyle w:val="a6"/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>других источников, предусмотренных законодательством.</w:t>
      </w:r>
    </w:p>
    <w:p w:rsidR="004C4009" w:rsidRDefault="004C4009" w:rsidP="004C4009">
      <w:pPr>
        <w:pStyle w:val="a6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4C4009" w:rsidRDefault="004C4009" w:rsidP="004C4009">
      <w:pPr>
        <w:pStyle w:val="a6"/>
        <w:ind w:left="0"/>
        <w:jc w:val="center"/>
      </w:pPr>
      <w:r>
        <w:rPr>
          <w:color w:val="000000"/>
          <w:sz w:val="28"/>
          <w:szCs w:val="28"/>
        </w:rPr>
        <w:t>6. </w:t>
      </w:r>
      <w:r>
        <w:rPr>
          <w:rFonts w:eastAsia="F"/>
          <w:color w:val="000000"/>
          <w:sz w:val="28"/>
          <w:szCs w:val="28"/>
        </w:rPr>
        <w:t>Контроль за деятельностью мастерской и отчетность</w:t>
      </w:r>
    </w:p>
    <w:p w:rsidR="004C4009" w:rsidRDefault="004C4009" w:rsidP="004C4009">
      <w:pPr>
        <w:pStyle w:val="a6"/>
        <w:ind w:left="0"/>
        <w:jc w:val="center"/>
        <w:rPr>
          <w:color w:val="000000"/>
          <w:sz w:val="28"/>
          <w:szCs w:val="28"/>
        </w:rPr>
      </w:pPr>
    </w:p>
    <w:p w:rsidR="004C4009" w:rsidRDefault="004C4009" w:rsidP="004C4009">
      <w:pPr>
        <w:pStyle w:val="a6"/>
        <w:spacing w:line="360" w:lineRule="auto"/>
        <w:ind w:left="0" w:firstLine="709"/>
        <w:jc w:val="both"/>
      </w:pPr>
      <w:r>
        <w:rPr>
          <w:sz w:val="28"/>
          <w:szCs w:val="28"/>
        </w:rPr>
        <w:t>6.1. Контроль за деятельностью мастерской осуществляется в соответствии</w:t>
      </w:r>
      <w:r>
        <w:rPr>
          <w:sz w:val="28"/>
          <w:szCs w:val="28"/>
        </w:rPr>
        <w:br/>
        <w:t>с уставом и локальными нормативными актами образовательной организации, правовыми актами Российской Федерации и субъекта Российской Федерации.</w:t>
      </w:r>
    </w:p>
    <w:p w:rsidR="004C4009" w:rsidRDefault="004C4009" w:rsidP="004C4009">
      <w:pPr>
        <w:pStyle w:val="a6"/>
        <w:spacing w:line="360" w:lineRule="auto"/>
        <w:ind w:left="0" w:firstLine="709"/>
        <w:jc w:val="both"/>
      </w:pPr>
      <w:r>
        <w:rPr>
          <w:sz w:val="28"/>
          <w:szCs w:val="28"/>
        </w:rPr>
        <w:t>6.2. Мастерские отчитываются перед руководителем образовательной организации об итогах своей деятельности и эффективности использования оборудования.</w:t>
      </w:r>
    </w:p>
    <w:p w:rsidR="004C4009" w:rsidRDefault="004C4009" w:rsidP="004C4009">
      <w:pPr>
        <w:pStyle w:val="a6"/>
        <w:spacing w:line="360" w:lineRule="auto"/>
        <w:ind w:left="0" w:firstLine="709"/>
        <w:jc w:val="both"/>
      </w:pPr>
      <w:r>
        <w:rPr>
          <w:sz w:val="28"/>
          <w:szCs w:val="28"/>
        </w:rPr>
        <w:t>6.3. Образовательные организации, имеющие мастерские, обеспечивают открытость и доступность сведений о расположенном в мастерской материально-техническом обеспечении, к которому обеспечивается доступ обучающихся и иных категорий лиц.</w:t>
      </w:r>
    </w:p>
    <w:p w:rsidR="004C4009" w:rsidRDefault="004C4009" w:rsidP="004C4009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</w:p>
    <w:p w:rsidR="002259FA" w:rsidRDefault="002259FA" w:rsidP="004C4009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</w:p>
    <w:p w:rsidR="004C4009" w:rsidRDefault="004C4009" w:rsidP="004C4009">
      <w:pPr>
        <w:pStyle w:val="a6"/>
        <w:ind w:left="0"/>
        <w:jc w:val="center"/>
      </w:pPr>
      <w:r>
        <w:rPr>
          <w:color w:val="000000"/>
          <w:sz w:val="28"/>
          <w:szCs w:val="28"/>
        </w:rPr>
        <w:t>7. Заключительные положения</w:t>
      </w:r>
    </w:p>
    <w:p w:rsidR="004C4009" w:rsidRDefault="004C4009" w:rsidP="004C4009">
      <w:pPr>
        <w:pStyle w:val="a6"/>
        <w:ind w:left="0" w:firstLine="709"/>
        <w:jc w:val="both"/>
        <w:rPr>
          <w:color w:val="000000"/>
          <w:sz w:val="28"/>
          <w:szCs w:val="28"/>
        </w:rPr>
      </w:pPr>
    </w:p>
    <w:p w:rsidR="004C4009" w:rsidRDefault="004C4009" w:rsidP="004C4009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7.1. Мастерская создается, реорганизуется и ликвидируется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Российской Федерации, уставом и локальными нормативными актами образовательной </w:t>
      </w:r>
      <w:r w:rsidR="00E300A0">
        <w:rPr>
          <w:rFonts w:ascii="Times New Roman" w:hAnsi="Times New Roman" w:cs="Times New Roman"/>
          <w:sz w:val="28"/>
          <w:szCs w:val="28"/>
        </w:rPr>
        <w:t xml:space="preserve">организации, настоящим </w:t>
      </w:r>
      <w:r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4C4009" w:rsidRDefault="004C4009" w:rsidP="004C4009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7.2. 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мастерских, созданных без использования средств федерального бюджета, </w:t>
      </w:r>
      <w:r>
        <w:rPr>
          <w:rFonts w:ascii="Times New Roman" w:hAnsi="Times New Roman" w:cs="Times New Roman"/>
          <w:sz w:val="28"/>
          <w:szCs w:val="28"/>
        </w:rPr>
        <w:t>осуществляться в соответствии с концепцией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приоритетным группам компетенций, размещенной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Министерства просвещения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(</w:t>
      </w:r>
      <w:hyperlink r:id="rId8" w:history="1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9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://</w:t>
        </w:r>
      </w:hyperlink>
      <w:hyperlink r:id="rId10" w:history="1">
        <w:proofErr w:type="spellStart"/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</w:hyperlink>
      <w:hyperlink r:id="rId11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</w:hyperlink>
      <w:hyperlink r:id="rId12" w:history="1">
        <w:proofErr w:type="spellStart"/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</w:hyperlink>
      <w:hyperlink r:id="rId13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</w:hyperlink>
      <w:hyperlink r:id="rId14" w:history="1">
        <w:proofErr w:type="spellStart"/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hyperlink r:id="rId15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), при условии выполнения установленных требований к оснащению мастерских</w:t>
      </w:r>
      <w:r>
        <w:rPr>
          <w:rStyle w:val="FootnoteSymbol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009" w:rsidRDefault="004C4009" w:rsidP="004C400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C4009" w:rsidSect="00993790">
          <w:pgSz w:w="11906" w:h="16838"/>
          <w:pgMar w:top="709" w:right="567" w:bottom="1134" w:left="1134" w:header="720" w:footer="720" w:gutter="0"/>
          <w:cols w:space="720"/>
        </w:sectPr>
      </w:pPr>
    </w:p>
    <w:p w:rsidR="00C277C4" w:rsidRDefault="00C277C4"/>
    <w:sectPr w:rsidR="00C2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C5" w:rsidRDefault="006549C5" w:rsidP="004C4009">
      <w:r>
        <w:separator/>
      </w:r>
    </w:p>
  </w:endnote>
  <w:endnote w:type="continuationSeparator" w:id="0">
    <w:p w:rsidR="006549C5" w:rsidRDefault="006549C5" w:rsidP="004C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7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C5" w:rsidRDefault="006549C5" w:rsidP="004C4009">
      <w:r>
        <w:separator/>
      </w:r>
    </w:p>
  </w:footnote>
  <w:footnote w:type="continuationSeparator" w:id="0">
    <w:p w:rsidR="006549C5" w:rsidRDefault="006549C5" w:rsidP="004C4009">
      <w:r>
        <w:continuationSeparator/>
      </w:r>
    </w:p>
  </w:footnote>
  <w:footnote w:id="1">
    <w:p w:rsidR="004C4009" w:rsidRDefault="004C4009" w:rsidP="004C4009">
      <w:pPr>
        <w:pStyle w:val="Standard"/>
        <w:spacing w:after="0" w:line="240" w:lineRule="auto"/>
        <w:jc w:val="both"/>
      </w:pPr>
      <w:r>
        <w:rPr>
          <w:rStyle w:val="a7"/>
        </w:rPr>
        <w:footnoteRef/>
      </w:r>
      <w:r>
        <w:rPr>
          <w:sz w:val="28"/>
        </w:rPr>
        <w:t xml:space="preserve"> </w:t>
      </w:r>
      <w:r>
        <w:rPr>
          <w:sz w:val="20"/>
          <w:szCs w:val="20"/>
        </w:rPr>
        <w:t>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</w:footnote>
  <w:footnote w:id="2">
    <w:p w:rsidR="004C4009" w:rsidRDefault="004C4009" w:rsidP="004C4009">
      <w:pPr>
        <w:pStyle w:val="Footnote"/>
        <w:jc w:val="both"/>
      </w:pPr>
      <w:r>
        <w:rPr>
          <w:rStyle w:val="a7"/>
        </w:rPr>
        <w:footnoteRef/>
      </w:r>
      <w:r>
        <w:t xml:space="preserve"> Раздел 5 Методических рекомендаций об оснащении организаций, осуществляющих образовательную деятельность по образовательным программам среднего профессионального образования, материально-технической базой по приоритетным группам компетенций.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84"/>
    <w:rsid w:val="000605C8"/>
    <w:rsid w:val="002259FA"/>
    <w:rsid w:val="003A2667"/>
    <w:rsid w:val="004C4009"/>
    <w:rsid w:val="005272F8"/>
    <w:rsid w:val="00566F3C"/>
    <w:rsid w:val="00587A02"/>
    <w:rsid w:val="00605579"/>
    <w:rsid w:val="006549C5"/>
    <w:rsid w:val="006C700E"/>
    <w:rsid w:val="00713367"/>
    <w:rsid w:val="0079420C"/>
    <w:rsid w:val="00883558"/>
    <w:rsid w:val="008B11CE"/>
    <w:rsid w:val="008D2E84"/>
    <w:rsid w:val="00993790"/>
    <w:rsid w:val="00A52BC0"/>
    <w:rsid w:val="00AC3AF6"/>
    <w:rsid w:val="00AE2D70"/>
    <w:rsid w:val="00B748F5"/>
    <w:rsid w:val="00BD216C"/>
    <w:rsid w:val="00C277C4"/>
    <w:rsid w:val="00E3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C8"/>
    <w:pPr>
      <w:widowControl w:val="0"/>
      <w:suppressAutoHyphens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5C8"/>
    <w:pPr>
      <w:keepNext/>
      <w:keepLines/>
      <w:widowControl/>
      <w:spacing w:before="240"/>
      <w:outlineLvl w:val="0"/>
    </w:pPr>
    <w:rPr>
      <w:rFonts w:ascii="Cambria" w:eastAsia="Times New Roman" w:hAnsi="Cambria"/>
      <w:b/>
      <w:color w:val="365F91"/>
      <w:sz w:val="32"/>
      <w:szCs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605C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0605C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605C8"/>
    <w:rPr>
      <w:rFonts w:ascii="Cambria" w:hAnsi="Cambria"/>
      <w:b/>
      <w:color w:val="365F91"/>
      <w:sz w:val="32"/>
      <w:szCs w:val="32"/>
      <w:lang w:eastAsia="ar-SA"/>
    </w:rPr>
  </w:style>
  <w:style w:type="character" w:customStyle="1" w:styleId="30">
    <w:name w:val="Заголовок 3 Знак"/>
    <w:link w:val="3"/>
    <w:semiHidden/>
    <w:rsid w:val="000605C8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0605C8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0605C8"/>
    <w:rPr>
      <w:b/>
      <w:bCs/>
    </w:rPr>
  </w:style>
  <w:style w:type="character" w:styleId="a4">
    <w:name w:val="Emphasis"/>
    <w:uiPriority w:val="20"/>
    <w:qFormat/>
    <w:rsid w:val="000605C8"/>
    <w:rPr>
      <w:i/>
      <w:iCs/>
    </w:rPr>
  </w:style>
  <w:style w:type="paragraph" w:styleId="a5">
    <w:name w:val="No Spacing"/>
    <w:uiPriority w:val="1"/>
    <w:qFormat/>
    <w:rsid w:val="000605C8"/>
    <w:rPr>
      <w:rFonts w:ascii="Calibri" w:eastAsia="Calibri" w:hAnsi="Calibri"/>
      <w:sz w:val="22"/>
      <w:szCs w:val="22"/>
      <w:lang w:val="en-US"/>
    </w:rPr>
  </w:style>
  <w:style w:type="paragraph" w:styleId="a6">
    <w:name w:val="List Paragraph"/>
    <w:basedOn w:val="a"/>
    <w:qFormat/>
    <w:rsid w:val="000605C8"/>
    <w:pPr>
      <w:ind w:left="708"/>
    </w:pPr>
  </w:style>
  <w:style w:type="paragraph" w:customStyle="1" w:styleId="Standard">
    <w:name w:val="Standard"/>
    <w:rsid w:val="004C4009"/>
    <w:pPr>
      <w:suppressAutoHyphens/>
      <w:autoSpaceDN w:val="0"/>
      <w:spacing w:after="160" w:line="259" w:lineRule="auto"/>
      <w:textAlignment w:val="baseline"/>
    </w:pPr>
    <w:rPr>
      <w:rFonts w:ascii="Calibri" w:eastAsia="F" w:hAnsi="Calibri" w:cs="F"/>
      <w:sz w:val="22"/>
      <w:szCs w:val="22"/>
    </w:rPr>
  </w:style>
  <w:style w:type="paragraph" w:customStyle="1" w:styleId="Footnote">
    <w:name w:val="Footnote"/>
    <w:basedOn w:val="Standard"/>
    <w:rsid w:val="004C4009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Normal">
    <w:name w:val="ConsPlusNormal"/>
    <w:rsid w:val="004C400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ru-RU"/>
    </w:rPr>
  </w:style>
  <w:style w:type="character" w:customStyle="1" w:styleId="Internetlink">
    <w:name w:val="Internet link"/>
    <w:basedOn w:val="a0"/>
    <w:rsid w:val="004C4009"/>
    <w:rPr>
      <w:color w:val="0000FF"/>
      <w:u w:val="single"/>
    </w:rPr>
  </w:style>
  <w:style w:type="character" w:customStyle="1" w:styleId="FootnoteSymbol">
    <w:name w:val="Footnote Symbol"/>
    <w:basedOn w:val="a0"/>
    <w:rsid w:val="004C4009"/>
    <w:rPr>
      <w:position w:val="0"/>
      <w:vertAlign w:val="superscript"/>
    </w:rPr>
  </w:style>
  <w:style w:type="character" w:styleId="a7">
    <w:name w:val="footnote reference"/>
    <w:basedOn w:val="a0"/>
    <w:uiPriority w:val="99"/>
    <w:semiHidden/>
    <w:unhideWhenUsed/>
    <w:rsid w:val="004C4009"/>
    <w:rPr>
      <w:vertAlign w:val="superscript"/>
    </w:rPr>
  </w:style>
  <w:style w:type="paragraph" w:customStyle="1" w:styleId="2">
    <w:name w:val="Без интервала2"/>
    <w:rsid w:val="002259FA"/>
    <w:pPr>
      <w:widowControl w:val="0"/>
      <w:suppressAutoHyphens/>
      <w:spacing w:after="200" w:line="276" w:lineRule="auto"/>
    </w:pPr>
    <w:rPr>
      <w:rFonts w:ascii="Calibri" w:hAnsi="Calibri" w:cs="font377"/>
      <w:kern w:val="2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259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9F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C8"/>
    <w:pPr>
      <w:widowControl w:val="0"/>
      <w:suppressAutoHyphens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5C8"/>
    <w:pPr>
      <w:keepNext/>
      <w:keepLines/>
      <w:widowControl/>
      <w:spacing w:before="240"/>
      <w:outlineLvl w:val="0"/>
    </w:pPr>
    <w:rPr>
      <w:rFonts w:ascii="Cambria" w:eastAsia="Times New Roman" w:hAnsi="Cambria"/>
      <w:b/>
      <w:color w:val="365F91"/>
      <w:sz w:val="32"/>
      <w:szCs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605C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0605C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605C8"/>
    <w:rPr>
      <w:rFonts w:ascii="Cambria" w:hAnsi="Cambria"/>
      <w:b/>
      <w:color w:val="365F91"/>
      <w:sz w:val="32"/>
      <w:szCs w:val="32"/>
      <w:lang w:eastAsia="ar-SA"/>
    </w:rPr>
  </w:style>
  <w:style w:type="character" w:customStyle="1" w:styleId="30">
    <w:name w:val="Заголовок 3 Знак"/>
    <w:link w:val="3"/>
    <w:semiHidden/>
    <w:rsid w:val="000605C8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0605C8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0605C8"/>
    <w:rPr>
      <w:b/>
      <w:bCs/>
    </w:rPr>
  </w:style>
  <w:style w:type="character" w:styleId="a4">
    <w:name w:val="Emphasis"/>
    <w:uiPriority w:val="20"/>
    <w:qFormat/>
    <w:rsid w:val="000605C8"/>
    <w:rPr>
      <w:i/>
      <w:iCs/>
    </w:rPr>
  </w:style>
  <w:style w:type="paragraph" w:styleId="a5">
    <w:name w:val="No Spacing"/>
    <w:uiPriority w:val="1"/>
    <w:qFormat/>
    <w:rsid w:val="000605C8"/>
    <w:rPr>
      <w:rFonts w:ascii="Calibri" w:eastAsia="Calibri" w:hAnsi="Calibri"/>
      <w:sz w:val="22"/>
      <w:szCs w:val="22"/>
      <w:lang w:val="en-US"/>
    </w:rPr>
  </w:style>
  <w:style w:type="paragraph" w:styleId="a6">
    <w:name w:val="List Paragraph"/>
    <w:basedOn w:val="a"/>
    <w:qFormat/>
    <w:rsid w:val="000605C8"/>
    <w:pPr>
      <w:ind w:left="708"/>
    </w:pPr>
  </w:style>
  <w:style w:type="paragraph" w:customStyle="1" w:styleId="Standard">
    <w:name w:val="Standard"/>
    <w:rsid w:val="004C4009"/>
    <w:pPr>
      <w:suppressAutoHyphens/>
      <w:autoSpaceDN w:val="0"/>
      <w:spacing w:after="160" w:line="259" w:lineRule="auto"/>
      <w:textAlignment w:val="baseline"/>
    </w:pPr>
    <w:rPr>
      <w:rFonts w:ascii="Calibri" w:eastAsia="F" w:hAnsi="Calibri" w:cs="F"/>
      <w:sz w:val="22"/>
      <w:szCs w:val="22"/>
    </w:rPr>
  </w:style>
  <w:style w:type="paragraph" w:customStyle="1" w:styleId="Footnote">
    <w:name w:val="Footnote"/>
    <w:basedOn w:val="Standard"/>
    <w:rsid w:val="004C4009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Normal">
    <w:name w:val="ConsPlusNormal"/>
    <w:rsid w:val="004C400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ru-RU"/>
    </w:rPr>
  </w:style>
  <w:style w:type="character" w:customStyle="1" w:styleId="Internetlink">
    <w:name w:val="Internet link"/>
    <w:basedOn w:val="a0"/>
    <w:rsid w:val="004C4009"/>
    <w:rPr>
      <w:color w:val="0000FF"/>
      <w:u w:val="single"/>
    </w:rPr>
  </w:style>
  <w:style w:type="character" w:customStyle="1" w:styleId="FootnoteSymbol">
    <w:name w:val="Footnote Symbol"/>
    <w:basedOn w:val="a0"/>
    <w:rsid w:val="004C4009"/>
    <w:rPr>
      <w:position w:val="0"/>
      <w:vertAlign w:val="superscript"/>
    </w:rPr>
  </w:style>
  <w:style w:type="character" w:styleId="a7">
    <w:name w:val="footnote reference"/>
    <w:basedOn w:val="a0"/>
    <w:uiPriority w:val="99"/>
    <w:semiHidden/>
    <w:unhideWhenUsed/>
    <w:rsid w:val="004C4009"/>
    <w:rPr>
      <w:vertAlign w:val="superscript"/>
    </w:rPr>
  </w:style>
  <w:style w:type="paragraph" w:customStyle="1" w:styleId="2">
    <w:name w:val="Без интервала2"/>
    <w:rsid w:val="002259FA"/>
    <w:pPr>
      <w:widowControl w:val="0"/>
      <w:suppressAutoHyphens/>
      <w:spacing w:after="200" w:line="276" w:lineRule="auto"/>
    </w:pPr>
    <w:rPr>
      <w:rFonts w:ascii="Calibri" w:hAnsi="Calibri" w:cs="font377"/>
      <w:kern w:val="2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259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9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edu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du.gov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du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.gov.ru/" TargetMode="External"/><Relationship Id="rId10" Type="http://schemas.openxmlformats.org/officeDocument/2006/relationships/hyperlink" Target="https://edu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"ВТК"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user8</cp:lastModifiedBy>
  <cp:revision>15</cp:revision>
  <dcterms:created xsi:type="dcterms:W3CDTF">2019-05-17T07:14:00Z</dcterms:created>
  <dcterms:modified xsi:type="dcterms:W3CDTF">2019-11-18T12:16:00Z</dcterms:modified>
</cp:coreProperties>
</file>